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A7" w:rsidRDefault="004A27A7" w:rsidP="003445B6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sz w:val="24"/>
          <w:szCs w:val="21"/>
        </w:rPr>
        <w:t>Заключение по</w:t>
      </w:r>
      <w:r w:rsidR="003445B6">
        <w:rPr>
          <w:b/>
          <w:sz w:val="24"/>
          <w:szCs w:val="21"/>
        </w:rPr>
        <w:t xml:space="preserve"> </w:t>
      </w:r>
      <w:r>
        <w:rPr>
          <w:b/>
          <w:color w:val="000000"/>
          <w:sz w:val="24"/>
          <w:szCs w:val="24"/>
          <w:lang w:eastAsia="ru-RU"/>
        </w:rPr>
        <w:t>подпрограмме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 «Развитие библиотечного дела» программы </w:t>
      </w:r>
      <w:r w:rsidR="003445B6">
        <w:rPr>
          <w:b/>
          <w:color w:val="000000"/>
          <w:sz w:val="24"/>
          <w:szCs w:val="24"/>
          <w:lang w:eastAsia="ru-RU"/>
        </w:rPr>
        <w:t>«Развитие культуры» на 2020-2028 годы  за 2025</w:t>
      </w:r>
      <w:r>
        <w:rPr>
          <w:b/>
          <w:color w:val="000000"/>
          <w:sz w:val="24"/>
          <w:szCs w:val="24"/>
          <w:lang w:eastAsia="ru-RU"/>
        </w:rPr>
        <w:t xml:space="preserve"> год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</w:p>
    <w:p w:rsidR="004A27A7" w:rsidRDefault="001B1380" w:rsidP="001B1380">
      <w:pPr>
        <w:pStyle w:val="2"/>
        <w:spacing w:after="0" w:line="240" w:lineRule="auto"/>
        <w:ind w:left="0"/>
        <w:jc w:val="both"/>
        <w:rPr>
          <w:sz w:val="24"/>
          <w:szCs w:val="21"/>
        </w:rPr>
      </w:pPr>
      <w:r>
        <w:rPr>
          <w:sz w:val="24"/>
          <w:szCs w:val="21"/>
        </w:rPr>
        <w:t xml:space="preserve">            </w:t>
      </w:r>
      <w:r w:rsidR="004A27A7">
        <w:rPr>
          <w:sz w:val="24"/>
          <w:szCs w:val="21"/>
        </w:rPr>
        <w:t xml:space="preserve"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«Развитие библиотечного дела» программы  </w:t>
      </w:r>
      <w:r w:rsidR="003445B6">
        <w:rPr>
          <w:color w:val="000000"/>
          <w:sz w:val="24"/>
          <w:szCs w:val="24"/>
          <w:lang w:eastAsia="ru-RU"/>
        </w:rPr>
        <w:t>«Развитие культуры» за 2025</w:t>
      </w:r>
      <w:r w:rsidR="004A27A7">
        <w:rPr>
          <w:color w:val="000000"/>
          <w:sz w:val="24"/>
          <w:szCs w:val="24"/>
          <w:lang w:eastAsia="ru-RU"/>
        </w:rPr>
        <w:t xml:space="preserve"> год</w:t>
      </w:r>
      <w:r w:rsidR="00F509FC">
        <w:rPr>
          <w:sz w:val="24"/>
          <w:szCs w:val="21"/>
        </w:rPr>
        <w:t xml:space="preserve"> составил 1 </w:t>
      </w:r>
      <w:r w:rsidR="004A27A7">
        <w:rPr>
          <w:sz w:val="24"/>
          <w:szCs w:val="21"/>
        </w:rPr>
        <w:t>балл. Эффективность реализации муниципальной подпрограммы  высокая.</w:t>
      </w:r>
    </w:p>
    <w:p w:rsidR="004A27A7" w:rsidRDefault="001B1380" w:rsidP="001B1380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1"/>
        </w:rPr>
        <w:t xml:space="preserve">            </w:t>
      </w:r>
      <w:r w:rsidR="004A27A7">
        <w:rPr>
          <w:sz w:val="24"/>
          <w:szCs w:val="21"/>
        </w:rPr>
        <w:t>Существующая нормативно-правовая база в полной мере обеспечивает реализацию подпрограммы. В ходе исполнения подпрограммы ее ресурсное обеспечение осуществлялось за счет средств бюджета поселений, входящих в состав Кизнерского района, и иных межбюджетных трансфертов</w:t>
      </w:r>
      <w:r w:rsidR="004A27A7" w:rsidRPr="003445B6">
        <w:rPr>
          <w:sz w:val="24"/>
          <w:szCs w:val="24"/>
        </w:rPr>
        <w:t>.</w:t>
      </w:r>
      <w:r w:rsidR="003445B6" w:rsidRPr="003445B6">
        <w:rPr>
          <w:sz w:val="24"/>
          <w:szCs w:val="24"/>
        </w:rPr>
        <w:t xml:space="preserve"> </w:t>
      </w:r>
      <w:r w:rsidR="004A27A7">
        <w:rPr>
          <w:sz w:val="24"/>
          <w:szCs w:val="21"/>
        </w:rPr>
        <w:t>Общий объем средств на реализацию</w:t>
      </w:r>
      <w:r w:rsidR="003445B6">
        <w:rPr>
          <w:sz w:val="24"/>
          <w:szCs w:val="21"/>
        </w:rPr>
        <w:t xml:space="preserve"> мероприятий подпрограммы в 2025 году составил 37114,00</w:t>
      </w:r>
      <w:r w:rsidR="004A27A7">
        <w:rPr>
          <w:sz w:val="24"/>
          <w:szCs w:val="21"/>
        </w:rPr>
        <w:t xml:space="preserve"> тыс. руб.  </w:t>
      </w:r>
      <w:r w:rsidR="004A27A7">
        <w:rPr>
          <w:sz w:val="24"/>
          <w:szCs w:val="24"/>
        </w:rPr>
        <w:t>Процент освоения выделенных средств на ресурсное обеспечение програ</w:t>
      </w:r>
      <w:r w:rsidR="003445B6">
        <w:rPr>
          <w:sz w:val="24"/>
          <w:szCs w:val="24"/>
        </w:rPr>
        <w:t>ммных мероприятий составил  100</w:t>
      </w:r>
      <w:r w:rsidR="004A27A7">
        <w:rPr>
          <w:sz w:val="24"/>
          <w:szCs w:val="24"/>
        </w:rPr>
        <w:t>%.</w:t>
      </w:r>
    </w:p>
    <w:p w:rsidR="004A27A7" w:rsidRDefault="003445B6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К реализации в 2025</w:t>
      </w:r>
      <w:r w:rsidR="004A27A7">
        <w:t xml:space="preserve"> году было запланировано 8 мероприятий, все из них реализованы.</w:t>
      </w:r>
    </w:p>
    <w:p w:rsidR="004A27A7" w:rsidRDefault="004A27A7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Реализацию мероприятий подпрограммы следует продолжить.</w:t>
      </w:r>
    </w:p>
    <w:p w:rsidR="004A27A7" w:rsidRDefault="004A27A7" w:rsidP="003445B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sz w:val="24"/>
          <w:szCs w:val="21"/>
        </w:rPr>
        <w:t>Заключение по</w:t>
      </w:r>
      <w:r w:rsidR="003445B6">
        <w:rPr>
          <w:b/>
          <w:sz w:val="24"/>
          <w:szCs w:val="21"/>
        </w:rPr>
        <w:t xml:space="preserve"> </w:t>
      </w:r>
      <w:r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 «Организация досуга и предоставление услуг организаций культуры» программы </w:t>
      </w:r>
      <w:r w:rsidR="003445B6">
        <w:rPr>
          <w:b/>
          <w:color w:val="000000"/>
          <w:sz w:val="24"/>
          <w:szCs w:val="24"/>
          <w:lang w:eastAsia="ru-RU"/>
        </w:rPr>
        <w:t>«Развитие культуры» на 2020-2028 годы  за 2025</w:t>
      </w:r>
      <w:r>
        <w:rPr>
          <w:b/>
          <w:color w:val="000000"/>
          <w:sz w:val="24"/>
          <w:szCs w:val="24"/>
          <w:lang w:eastAsia="ru-RU"/>
        </w:rPr>
        <w:t xml:space="preserve"> год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</w:p>
    <w:p w:rsidR="004A27A7" w:rsidRDefault="004A27A7" w:rsidP="004A27A7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>
        <w:rPr>
          <w:sz w:val="24"/>
          <w:szCs w:val="21"/>
        </w:rPr>
        <w:t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«</w:t>
      </w:r>
      <w:r>
        <w:rPr>
          <w:color w:val="000000"/>
          <w:sz w:val="24"/>
          <w:szCs w:val="24"/>
          <w:lang w:eastAsia="ru-RU"/>
        </w:rPr>
        <w:t>Организация досуга и предоставление услуг организаций культуры</w:t>
      </w:r>
      <w:r>
        <w:rPr>
          <w:sz w:val="24"/>
          <w:szCs w:val="21"/>
        </w:rPr>
        <w:t xml:space="preserve">» программы  </w:t>
      </w:r>
      <w:r w:rsidR="003445B6">
        <w:rPr>
          <w:color w:val="000000"/>
          <w:sz w:val="24"/>
          <w:szCs w:val="24"/>
          <w:lang w:eastAsia="ru-RU"/>
        </w:rPr>
        <w:t>«Развитие культуры» за 2025</w:t>
      </w:r>
      <w:r>
        <w:rPr>
          <w:color w:val="000000"/>
          <w:sz w:val="24"/>
          <w:szCs w:val="24"/>
          <w:lang w:eastAsia="ru-RU"/>
        </w:rPr>
        <w:t xml:space="preserve"> год</w:t>
      </w:r>
      <w:r>
        <w:rPr>
          <w:sz w:val="24"/>
          <w:szCs w:val="21"/>
        </w:rPr>
        <w:t xml:space="preserve"> составил 1 балл. Эффективность реализации муниципальной подпрограммы высокая.</w:t>
      </w:r>
    </w:p>
    <w:p w:rsidR="004A27A7" w:rsidRDefault="004A27A7" w:rsidP="004A27A7">
      <w:pPr>
        <w:pStyle w:val="2"/>
        <w:spacing w:after="0" w:line="24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собственных средств бюджета Кизнерского района.</w:t>
      </w:r>
      <w:r w:rsidR="003445B6">
        <w:rPr>
          <w:sz w:val="24"/>
          <w:szCs w:val="21"/>
        </w:rPr>
        <w:t xml:space="preserve"> </w:t>
      </w:r>
      <w:r>
        <w:rPr>
          <w:sz w:val="24"/>
          <w:szCs w:val="21"/>
        </w:rPr>
        <w:t>Общий объем средств на реализацию</w:t>
      </w:r>
      <w:r w:rsidR="003445B6">
        <w:rPr>
          <w:sz w:val="24"/>
          <w:szCs w:val="21"/>
        </w:rPr>
        <w:t xml:space="preserve"> мероприятий подпрограммы в 2025 году составил 58559,82</w:t>
      </w:r>
      <w:r>
        <w:rPr>
          <w:sz w:val="24"/>
          <w:szCs w:val="21"/>
        </w:rPr>
        <w:t xml:space="preserve"> тыс. руб.  </w:t>
      </w:r>
      <w:r>
        <w:rPr>
          <w:sz w:val="24"/>
          <w:szCs w:val="24"/>
        </w:rPr>
        <w:t>Процент освоения выделенных средств на ресурсное обеспечение про</w:t>
      </w:r>
      <w:r w:rsidR="003445B6">
        <w:rPr>
          <w:sz w:val="24"/>
          <w:szCs w:val="24"/>
        </w:rPr>
        <w:t>граммных мероприятий составил 99,8</w:t>
      </w:r>
      <w:r>
        <w:rPr>
          <w:sz w:val="24"/>
          <w:szCs w:val="24"/>
        </w:rPr>
        <w:t>%.</w:t>
      </w:r>
    </w:p>
    <w:p w:rsidR="004A27A7" w:rsidRDefault="004A27A7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 xml:space="preserve">К реализации </w:t>
      </w:r>
      <w:r w:rsidR="00F509FC">
        <w:t xml:space="preserve">в 2025 </w:t>
      </w:r>
      <w:r w:rsidR="003445B6">
        <w:t>году было запланировано 9</w:t>
      </w:r>
      <w:r>
        <w:t xml:space="preserve">  мероприятий, все выполнены. </w:t>
      </w:r>
    </w:p>
    <w:p w:rsidR="004A27A7" w:rsidRDefault="004A27A7" w:rsidP="004A27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Реализацию мероприятий подпрограммы следует продолжить.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sz w:val="24"/>
          <w:szCs w:val="21"/>
        </w:rPr>
        <w:t>Заключение по</w:t>
      </w:r>
      <w:r w:rsidR="003445B6">
        <w:rPr>
          <w:b/>
          <w:sz w:val="24"/>
          <w:szCs w:val="21"/>
        </w:rPr>
        <w:t xml:space="preserve"> </w:t>
      </w:r>
      <w:r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 «Развитие  музейного дела» программы </w:t>
      </w:r>
      <w:r w:rsidR="003445B6">
        <w:rPr>
          <w:b/>
          <w:color w:val="000000"/>
          <w:sz w:val="24"/>
          <w:szCs w:val="24"/>
          <w:lang w:eastAsia="ru-RU"/>
        </w:rPr>
        <w:t>«Развитие культуры» на 2020-2028</w:t>
      </w:r>
      <w:r>
        <w:rPr>
          <w:b/>
          <w:color w:val="000000"/>
          <w:sz w:val="24"/>
          <w:szCs w:val="24"/>
          <w:lang w:eastAsia="ru-RU"/>
        </w:rPr>
        <w:t xml:space="preserve"> годы </w:t>
      </w:r>
    </w:p>
    <w:p w:rsidR="004A27A7" w:rsidRDefault="003445B6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 2025</w:t>
      </w:r>
      <w:r w:rsidR="004A27A7">
        <w:rPr>
          <w:b/>
          <w:color w:val="000000"/>
          <w:sz w:val="24"/>
          <w:szCs w:val="24"/>
          <w:lang w:eastAsia="ru-RU"/>
        </w:rPr>
        <w:t xml:space="preserve"> год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</w:p>
    <w:p w:rsidR="004A27A7" w:rsidRDefault="004A27A7" w:rsidP="003445B6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>
        <w:rPr>
          <w:sz w:val="24"/>
          <w:szCs w:val="21"/>
        </w:rPr>
        <w:t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«Развитие</w:t>
      </w:r>
      <w:r>
        <w:rPr>
          <w:color w:val="000000"/>
          <w:sz w:val="24"/>
          <w:szCs w:val="24"/>
          <w:lang w:eastAsia="ru-RU"/>
        </w:rPr>
        <w:t xml:space="preserve"> музейного дела</w:t>
      </w:r>
      <w:r>
        <w:rPr>
          <w:sz w:val="24"/>
          <w:szCs w:val="21"/>
        </w:rPr>
        <w:t xml:space="preserve">» программы  </w:t>
      </w:r>
      <w:r w:rsidR="00F509FC">
        <w:rPr>
          <w:color w:val="000000"/>
          <w:sz w:val="24"/>
          <w:szCs w:val="24"/>
          <w:lang w:eastAsia="ru-RU"/>
        </w:rPr>
        <w:t>«Развитие культуры» за 2025</w:t>
      </w:r>
      <w:r>
        <w:rPr>
          <w:color w:val="000000"/>
          <w:sz w:val="24"/>
          <w:szCs w:val="24"/>
          <w:lang w:eastAsia="ru-RU"/>
        </w:rPr>
        <w:t xml:space="preserve"> год</w:t>
      </w:r>
      <w:r>
        <w:rPr>
          <w:sz w:val="24"/>
          <w:szCs w:val="21"/>
        </w:rPr>
        <w:t xml:space="preserve"> составил 1 балл. Эффективность муниципальной подпрограммы  высокая.</w:t>
      </w:r>
    </w:p>
    <w:p w:rsidR="004A27A7" w:rsidRDefault="004A27A7" w:rsidP="003445B6">
      <w:pPr>
        <w:pStyle w:val="2"/>
        <w:spacing w:after="0" w:line="240" w:lineRule="auto"/>
        <w:ind w:left="0" w:firstLine="708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собственных средств бюджета Кизнерского района</w:t>
      </w:r>
      <w:r>
        <w:rPr>
          <w:color w:val="FF0000"/>
          <w:sz w:val="24"/>
          <w:szCs w:val="24"/>
        </w:rPr>
        <w:t>.</w:t>
      </w:r>
      <w:r w:rsidR="003445B6">
        <w:rPr>
          <w:color w:val="FF0000"/>
          <w:sz w:val="24"/>
          <w:szCs w:val="24"/>
        </w:rPr>
        <w:t xml:space="preserve"> </w:t>
      </w:r>
      <w:r>
        <w:rPr>
          <w:sz w:val="24"/>
          <w:szCs w:val="21"/>
        </w:rPr>
        <w:t>Общий объем средств на реализацию мероприятий подпрогр</w:t>
      </w:r>
      <w:r w:rsidR="00F509FC">
        <w:rPr>
          <w:sz w:val="24"/>
          <w:szCs w:val="21"/>
        </w:rPr>
        <w:t>аммы в 2025</w:t>
      </w:r>
      <w:r w:rsidR="003445B6">
        <w:rPr>
          <w:sz w:val="24"/>
          <w:szCs w:val="21"/>
        </w:rPr>
        <w:t xml:space="preserve"> году составил 5644,16</w:t>
      </w:r>
      <w:r>
        <w:rPr>
          <w:sz w:val="24"/>
          <w:szCs w:val="21"/>
        </w:rPr>
        <w:t xml:space="preserve"> тыс. руб.  </w:t>
      </w:r>
      <w:r>
        <w:rPr>
          <w:sz w:val="24"/>
          <w:szCs w:val="24"/>
        </w:rPr>
        <w:t>Процент освоения выделенных средств на ресурсное обеспечение программных мероприятий составил 100%.</w:t>
      </w:r>
    </w:p>
    <w:p w:rsidR="004A27A7" w:rsidRDefault="00F509FC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lastRenderedPageBreak/>
        <w:t>К реализации в 2025 году было запланировано 7</w:t>
      </w:r>
      <w:r w:rsidR="004A27A7">
        <w:t xml:space="preserve"> мероприятий, все выполнены.</w:t>
      </w:r>
    </w:p>
    <w:p w:rsidR="004A27A7" w:rsidRDefault="004A27A7" w:rsidP="003445B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Реализацию мероприятий подпрограммы следует продолжить.</w:t>
      </w:r>
    </w:p>
    <w:p w:rsidR="004A27A7" w:rsidRDefault="004A27A7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sz w:val="24"/>
          <w:szCs w:val="21"/>
        </w:rPr>
        <w:t>Заключение по</w:t>
      </w:r>
      <w:r w:rsidR="001A3E40">
        <w:rPr>
          <w:b/>
          <w:sz w:val="24"/>
          <w:szCs w:val="21"/>
        </w:rPr>
        <w:t xml:space="preserve"> </w:t>
      </w:r>
      <w:r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 «Развитие местного народного творчества» программы </w:t>
      </w:r>
      <w:r w:rsidR="003445B6">
        <w:rPr>
          <w:b/>
          <w:color w:val="000000"/>
          <w:sz w:val="24"/>
          <w:szCs w:val="24"/>
          <w:lang w:eastAsia="ru-RU"/>
        </w:rPr>
        <w:t>«Развитие культуры» на 2020-2028 годы за 2025</w:t>
      </w:r>
      <w:r>
        <w:rPr>
          <w:b/>
          <w:color w:val="000000"/>
          <w:sz w:val="24"/>
          <w:szCs w:val="24"/>
          <w:lang w:eastAsia="ru-RU"/>
        </w:rPr>
        <w:t xml:space="preserve"> год</w:t>
      </w:r>
    </w:p>
    <w:p w:rsidR="001B1380" w:rsidRDefault="001B1380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A27A7" w:rsidRDefault="004A27A7" w:rsidP="004A27A7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>
        <w:rPr>
          <w:sz w:val="24"/>
          <w:szCs w:val="21"/>
        </w:rPr>
        <w:t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«</w:t>
      </w:r>
      <w:r>
        <w:rPr>
          <w:color w:val="000000"/>
          <w:sz w:val="24"/>
          <w:szCs w:val="24"/>
          <w:lang w:eastAsia="ru-RU"/>
        </w:rPr>
        <w:t>Развитие местного народного творчества</w:t>
      </w:r>
      <w:r>
        <w:rPr>
          <w:sz w:val="24"/>
          <w:szCs w:val="21"/>
        </w:rPr>
        <w:t xml:space="preserve">» программы  </w:t>
      </w:r>
      <w:r w:rsidR="00F509FC">
        <w:rPr>
          <w:color w:val="000000"/>
          <w:sz w:val="24"/>
          <w:szCs w:val="24"/>
          <w:lang w:eastAsia="ru-RU"/>
        </w:rPr>
        <w:t>«Развитие культуры» за 2025</w:t>
      </w:r>
      <w:r>
        <w:rPr>
          <w:color w:val="000000"/>
          <w:sz w:val="24"/>
          <w:szCs w:val="24"/>
          <w:lang w:eastAsia="ru-RU"/>
        </w:rPr>
        <w:t xml:space="preserve"> год</w:t>
      </w:r>
      <w:r>
        <w:rPr>
          <w:sz w:val="24"/>
          <w:szCs w:val="21"/>
        </w:rPr>
        <w:t xml:space="preserve"> составил 1  балл, эффективность программы высокая </w:t>
      </w:r>
    </w:p>
    <w:p w:rsidR="004A27A7" w:rsidRDefault="004A27A7" w:rsidP="004A27A7">
      <w:pPr>
        <w:pStyle w:val="2"/>
        <w:spacing w:after="0" w:line="24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собственных средств бюджета Кизнерского района</w:t>
      </w:r>
      <w:r>
        <w:rPr>
          <w:color w:val="FF0000"/>
          <w:sz w:val="24"/>
          <w:szCs w:val="24"/>
        </w:rPr>
        <w:t>.</w:t>
      </w:r>
      <w:r w:rsidR="003445B6">
        <w:rPr>
          <w:color w:val="FF0000"/>
          <w:sz w:val="24"/>
          <w:szCs w:val="24"/>
        </w:rPr>
        <w:t xml:space="preserve"> </w:t>
      </w:r>
      <w:r>
        <w:rPr>
          <w:sz w:val="24"/>
          <w:szCs w:val="21"/>
        </w:rPr>
        <w:t xml:space="preserve">Общий объем средств на реализацию мероприятий </w:t>
      </w:r>
      <w:r w:rsidR="00F509FC">
        <w:rPr>
          <w:sz w:val="24"/>
          <w:szCs w:val="21"/>
        </w:rPr>
        <w:t>подпрограммы в 2025</w:t>
      </w:r>
      <w:r>
        <w:rPr>
          <w:sz w:val="24"/>
          <w:szCs w:val="21"/>
        </w:rPr>
        <w:t xml:space="preserve"> году составил </w:t>
      </w:r>
      <w:r w:rsidR="00F509FC">
        <w:rPr>
          <w:sz w:val="24"/>
          <w:szCs w:val="21"/>
        </w:rPr>
        <w:t xml:space="preserve">0 </w:t>
      </w:r>
      <w:r w:rsidR="001A3E40">
        <w:rPr>
          <w:sz w:val="24"/>
          <w:szCs w:val="21"/>
        </w:rPr>
        <w:t xml:space="preserve">руб. </w:t>
      </w:r>
    </w:p>
    <w:p w:rsidR="004A27A7" w:rsidRDefault="00F509FC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К реализации в 2025 году было запланировано 3</w:t>
      </w:r>
      <w:r w:rsidR="004A27A7">
        <w:t xml:space="preserve"> мероприятия, все из них реализованы.</w:t>
      </w:r>
    </w:p>
    <w:p w:rsidR="004A27A7" w:rsidRDefault="004A27A7" w:rsidP="003445B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Реализацию мероприятий подпрограммы следует продолжить.</w:t>
      </w:r>
    </w:p>
    <w:p w:rsidR="003445B6" w:rsidRDefault="003445B6" w:rsidP="003445B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sz w:val="24"/>
          <w:szCs w:val="21"/>
        </w:rPr>
        <w:t>Заключение по</w:t>
      </w:r>
      <w:r w:rsidR="003445B6">
        <w:rPr>
          <w:b/>
          <w:sz w:val="24"/>
          <w:szCs w:val="21"/>
        </w:rPr>
        <w:t xml:space="preserve"> </w:t>
      </w:r>
      <w:r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 «Создание условий для реализации муниципальной программы» программы </w:t>
      </w:r>
      <w:r w:rsidR="003445B6">
        <w:rPr>
          <w:b/>
          <w:color w:val="000000"/>
          <w:sz w:val="24"/>
          <w:szCs w:val="24"/>
          <w:lang w:eastAsia="ru-RU"/>
        </w:rPr>
        <w:t>«Развитие культуры» на 2020-2028 годы  за 2025</w:t>
      </w:r>
      <w:r>
        <w:rPr>
          <w:b/>
          <w:color w:val="000000"/>
          <w:sz w:val="24"/>
          <w:szCs w:val="24"/>
          <w:lang w:eastAsia="ru-RU"/>
        </w:rPr>
        <w:t xml:space="preserve"> год</w:t>
      </w:r>
    </w:p>
    <w:p w:rsidR="004A27A7" w:rsidRDefault="004A27A7" w:rsidP="004A27A7">
      <w:pPr>
        <w:pStyle w:val="2"/>
        <w:spacing w:after="0" w:line="240" w:lineRule="auto"/>
        <w:ind w:left="0" w:firstLine="851"/>
        <w:jc w:val="center"/>
        <w:rPr>
          <w:b/>
          <w:color w:val="000000"/>
          <w:sz w:val="24"/>
          <w:szCs w:val="24"/>
          <w:lang w:eastAsia="ru-RU"/>
        </w:rPr>
      </w:pPr>
    </w:p>
    <w:p w:rsidR="004A27A7" w:rsidRDefault="004A27A7" w:rsidP="004A27A7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>
        <w:rPr>
          <w:sz w:val="24"/>
          <w:szCs w:val="21"/>
        </w:rPr>
        <w:t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«</w:t>
      </w:r>
      <w:r>
        <w:rPr>
          <w:color w:val="000000"/>
          <w:sz w:val="24"/>
          <w:szCs w:val="24"/>
          <w:lang w:eastAsia="ru-RU"/>
        </w:rPr>
        <w:t>Создание условий для реализации муниципальной программы</w:t>
      </w:r>
      <w:r>
        <w:rPr>
          <w:sz w:val="24"/>
          <w:szCs w:val="21"/>
        </w:rPr>
        <w:t xml:space="preserve">» программы  </w:t>
      </w:r>
      <w:r w:rsidR="001A3E40">
        <w:rPr>
          <w:color w:val="000000"/>
          <w:sz w:val="24"/>
          <w:szCs w:val="24"/>
          <w:lang w:eastAsia="ru-RU"/>
        </w:rPr>
        <w:t>«Развитие культуры» за 2025</w:t>
      </w:r>
      <w:r>
        <w:rPr>
          <w:color w:val="000000"/>
          <w:sz w:val="24"/>
          <w:szCs w:val="24"/>
          <w:lang w:eastAsia="ru-RU"/>
        </w:rPr>
        <w:t xml:space="preserve"> год</w:t>
      </w:r>
      <w:r>
        <w:rPr>
          <w:sz w:val="24"/>
          <w:szCs w:val="21"/>
        </w:rPr>
        <w:t xml:space="preserve"> составил 1  балл. </w:t>
      </w:r>
    </w:p>
    <w:p w:rsidR="004A27A7" w:rsidRDefault="004A27A7" w:rsidP="004A27A7">
      <w:pPr>
        <w:pStyle w:val="2"/>
        <w:spacing w:after="0" w:line="24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собственных средств бюджета Кизнерского района, иных межбюджетных трансфертов</w:t>
      </w:r>
      <w:r w:rsidRPr="001A3E40">
        <w:rPr>
          <w:sz w:val="24"/>
          <w:szCs w:val="24"/>
        </w:rPr>
        <w:t>.</w:t>
      </w:r>
      <w:r w:rsidR="001A3E40">
        <w:rPr>
          <w:color w:val="FF0000"/>
          <w:sz w:val="24"/>
          <w:szCs w:val="24"/>
        </w:rPr>
        <w:t xml:space="preserve"> </w:t>
      </w:r>
      <w:r>
        <w:rPr>
          <w:sz w:val="24"/>
          <w:szCs w:val="21"/>
        </w:rPr>
        <w:t>Общий объем средств на реализацию м</w:t>
      </w:r>
      <w:r w:rsidR="001A3E40">
        <w:rPr>
          <w:sz w:val="24"/>
          <w:szCs w:val="21"/>
        </w:rPr>
        <w:t>ероприятий подпрограммы в 2025 году составил 56,77</w:t>
      </w:r>
      <w:r>
        <w:rPr>
          <w:sz w:val="24"/>
          <w:szCs w:val="21"/>
        </w:rPr>
        <w:t xml:space="preserve"> тыс. руб. </w:t>
      </w:r>
      <w:r>
        <w:rPr>
          <w:sz w:val="24"/>
          <w:szCs w:val="24"/>
        </w:rPr>
        <w:t>Процент освоения выделенных средств на ресурсное обеспечение программных мероприятий составил  100 %.</w:t>
      </w:r>
    </w:p>
    <w:p w:rsidR="004A27A7" w:rsidRDefault="004A27A7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К реализации в</w:t>
      </w:r>
      <w:r w:rsidR="001A3E40">
        <w:t xml:space="preserve"> 2025 году было запланировано 6</w:t>
      </w:r>
      <w:r>
        <w:t xml:space="preserve"> мероприятий, все из них реализованы.</w:t>
      </w:r>
    </w:p>
    <w:p w:rsidR="003445B6" w:rsidRPr="003445B6" w:rsidRDefault="004A27A7" w:rsidP="003445B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Реализацию мероприятий подпрограммы следует продолжить.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sz w:val="24"/>
          <w:szCs w:val="21"/>
        </w:rPr>
      </w:pP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sz w:val="24"/>
          <w:szCs w:val="21"/>
        </w:rPr>
        <w:t>Заключение по</w:t>
      </w:r>
      <w:r w:rsidR="001A3E40">
        <w:rPr>
          <w:b/>
          <w:sz w:val="24"/>
          <w:szCs w:val="21"/>
        </w:rPr>
        <w:t xml:space="preserve"> </w:t>
      </w:r>
      <w:r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4A27A7" w:rsidRDefault="004A27A7" w:rsidP="004A27A7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 «Развитие туризма» программы </w:t>
      </w:r>
      <w:r w:rsidR="003445B6">
        <w:rPr>
          <w:b/>
          <w:color w:val="000000"/>
          <w:sz w:val="24"/>
          <w:szCs w:val="24"/>
          <w:lang w:eastAsia="ru-RU"/>
        </w:rPr>
        <w:t xml:space="preserve">«Развитие культуры» на 2020-2028 годы  за 2025 </w:t>
      </w:r>
      <w:r>
        <w:rPr>
          <w:b/>
          <w:color w:val="000000"/>
          <w:sz w:val="24"/>
          <w:szCs w:val="24"/>
          <w:lang w:eastAsia="ru-RU"/>
        </w:rPr>
        <w:t>год</w:t>
      </w:r>
    </w:p>
    <w:p w:rsidR="004A27A7" w:rsidRDefault="004A27A7" w:rsidP="004A27A7">
      <w:pPr>
        <w:pStyle w:val="2"/>
        <w:spacing w:after="0" w:line="240" w:lineRule="auto"/>
        <w:ind w:left="0" w:firstLine="851"/>
        <w:jc w:val="center"/>
        <w:rPr>
          <w:b/>
          <w:color w:val="000000"/>
          <w:sz w:val="24"/>
          <w:szCs w:val="24"/>
          <w:lang w:eastAsia="ru-RU"/>
        </w:rPr>
      </w:pPr>
    </w:p>
    <w:p w:rsidR="004A27A7" w:rsidRDefault="004A27A7" w:rsidP="004A27A7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>
        <w:rPr>
          <w:sz w:val="24"/>
          <w:szCs w:val="21"/>
        </w:rPr>
        <w:t xml:space="preserve"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«Развитие туризма» программы  </w:t>
      </w:r>
      <w:r w:rsidR="001A3E40">
        <w:rPr>
          <w:color w:val="000000"/>
          <w:sz w:val="24"/>
          <w:szCs w:val="24"/>
          <w:lang w:eastAsia="ru-RU"/>
        </w:rPr>
        <w:t>«Развитие культуры» за 2025</w:t>
      </w:r>
      <w:r>
        <w:rPr>
          <w:color w:val="000000"/>
          <w:sz w:val="24"/>
          <w:szCs w:val="24"/>
          <w:lang w:eastAsia="ru-RU"/>
        </w:rPr>
        <w:t xml:space="preserve"> год</w:t>
      </w:r>
      <w:r>
        <w:rPr>
          <w:sz w:val="24"/>
          <w:szCs w:val="21"/>
        </w:rPr>
        <w:t xml:space="preserve"> составил 1  балл. </w:t>
      </w:r>
    </w:p>
    <w:p w:rsidR="004A27A7" w:rsidRDefault="004A27A7" w:rsidP="004A27A7">
      <w:pPr>
        <w:pStyle w:val="2"/>
        <w:spacing w:after="0" w:line="24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собственных средств бюджета Кизнерского района, иных межбюджетных трансфертов</w:t>
      </w:r>
      <w:r w:rsidRPr="001A3E40">
        <w:rPr>
          <w:sz w:val="24"/>
          <w:szCs w:val="24"/>
        </w:rPr>
        <w:t>.</w:t>
      </w:r>
      <w:r w:rsidR="001A3E40">
        <w:rPr>
          <w:color w:val="FF0000"/>
          <w:sz w:val="24"/>
          <w:szCs w:val="24"/>
        </w:rPr>
        <w:t xml:space="preserve"> </w:t>
      </w:r>
      <w:r>
        <w:rPr>
          <w:sz w:val="24"/>
          <w:szCs w:val="21"/>
        </w:rPr>
        <w:t>Общий объем средств на реализацию</w:t>
      </w:r>
      <w:r w:rsidR="001A3E40">
        <w:rPr>
          <w:sz w:val="24"/>
          <w:szCs w:val="21"/>
        </w:rPr>
        <w:t xml:space="preserve"> мероприятий подпрограммы в 2025</w:t>
      </w:r>
      <w:r>
        <w:rPr>
          <w:sz w:val="24"/>
          <w:szCs w:val="21"/>
        </w:rPr>
        <w:t xml:space="preserve"> году составил 0 тыс. руб.</w:t>
      </w:r>
    </w:p>
    <w:p w:rsidR="004A27A7" w:rsidRDefault="001A3E40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К реализации в 2025 году было запланировано 4 мероприятия, все выполнены</w:t>
      </w:r>
      <w:r w:rsidR="004A27A7">
        <w:t>.</w:t>
      </w:r>
    </w:p>
    <w:p w:rsidR="004A27A7" w:rsidRDefault="004A27A7" w:rsidP="004A27A7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Реализацию мероприятий подпрограммы следует продолжить.</w:t>
      </w:r>
    </w:p>
    <w:p w:rsidR="009E0626" w:rsidRDefault="009E0626"/>
    <w:sectPr w:rsidR="009E0626" w:rsidSect="001B138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E1282"/>
    <w:rsid w:val="000E1282"/>
    <w:rsid w:val="001A3E40"/>
    <w:rsid w:val="001B1380"/>
    <w:rsid w:val="003445B6"/>
    <w:rsid w:val="004A27A7"/>
    <w:rsid w:val="007E1E63"/>
    <w:rsid w:val="009E0626"/>
    <w:rsid w:val="00F50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A2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A27A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semiHidden/>
    <w:rsid w:val="004A27A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A2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A27A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semiHidden/>
    <w:rsid w:val="004A27A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8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Ираида</dc:creator>
  <cp:keywords/>
  <dc:description/>
  <cp:lastModifiedBy>Ираида</cp:lastModifiedBy>
  <cp:revision>5</cp:revision>
  <dcterms:created xsi:type="dcterms:W3CDTF">2026-02-05T05:54:00Z</dcterms:created>
  <dcterms:modified xsi:type="dcterms:W3CDTF">2026-02-05T07:03:00Z</dcterms:modified>
</cp:coreProperties>
</file>